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61D2A" w14:textId="77777777" w:rsidR="00DA4A7A" w:rsidRDefault="00000000">
      <w:pPr>
        <w:rPr>
          <w:sz w:val="36"/>
          <w:szCs w:val="36"/>
        </w:rPr>
      </w:pPr>
      <w:r>
        <w:rPr>
          <w:sz w:val="36"/>
          <w:szCs w:val="36"/>
        </w:rPr>
        <w:t xml:space="preserve"> </w:t>
      </w:r>
      <w:r>
        <w:rPr>
          <w:noProof/>
        </w:rPr>
        <w:drawing>
          <wp:anchor distT="114300" distB="114300" distL="114300" distR="114300" simplePos="0" relativeHeight="251658240" behindDoc="0" locked="0" layoutInCell="1" hidden="0" allowOverlap="1" wp14:anchorId="21E70703" wp14:editId="3704B40A">
            <wp:simplePos x="0" y="0"/>
            <wp:positionH relativeFrom="column">
              <wp:posOffset>4238625</wp:posOffset>
            </wp:positionH>
            <wp:positionV relativeFrom="paragraph">
              <wp:posOffset>180975</wp:posOffset>
            </wp:positionV>
            <wp:extent cx="3033713" cy="1745200"/>
            <wp:effectExtent l="0" t="0" r="0" b="0"/>
            <wp:wrapSquare wrapText="bothSides" distT="114300" distB="114300" distL="114300" distR="11430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033713" cy="1745200"/>
                    </a:xfrm>
                    <a:prstGeom prst="rect">
                      <a:avLst/>
                    </a:prstGeom>
                    <a:ln/>
                  </pic:spPr>
                </pic:pic>
              </a:graphicData>
            </a:graphic>
          </wp:anchor>
        </w:drawing>
      </w:r>
    </w:p>
    <w:p w14:paraId="5D99985E" w14:textId="77777777" w:rsidR="00DA4A7A" w:rsidRDefault="00000000">
      <w:pPr>
        <w:rPr>
          <w:b/>
          <w:sz w:val="36"/>
          <w:szCs w:val="36"/>
        </w:rPr>
      </w:pPr>
      <w:r>
        <w:rPr>
          <w:b/>
          <w:sz w:val="36"/>
          <w:szCs w:val="36"/>
        </w:rPr>
        <w:t>Guidelines: materials, curriculum,</w:t>
      </w:r>
    </w:p>
    <w:p w14:paraId="68772C42" w14:textId="77777777" w:rsidR="00DA4A7A" w:rsidRDefault="00000000">
      <w:pPr>
        <w:rPr>
          <w:b/>
          <w:sz w:val="36"/>
          <w:szCs w:val="36"/>
        </w:rPr>
      </w:pPr>
      <w:r>
        <w:rPr>
          <w:b/>
          <w:sz w:val="36"/>
          <w:szCs w:val="36"/>
        </w:rPr>
        <w:t>parent &amp; community involvement, scaffolding</w:t>
      </w:r>
    </w:p>
    <w:p w14:paraId="3EE9BF36" w14:textId="77777777" w:rsidR="00DA4A7A" w:rsidRDefault="00DA4A7A">
      <w:pPr>
        <w:rPr>
          <w:b/>
          <w:sz w:val="36"/>
          <w:szCs w:val="36"/>
        </w:rPr>
      </w:pPr>
    </w:p>
    <w:p w14:paraId="28594F4A" w14:textId="77777777" w:rsidR="00DA4A7A" w:rsidRDefault="00000000">
      <w:pPr>
        <w:rPr>
          <w:b/>
          <w:sz w:val="36"/>
          <w:szCs w:val="36"/>
        </w:rPr>
      </w:pPr>
      <w:r>
        <w:rPr>
          <w:b/>
          <w:sz w:val="36"/>
          <w:szCs w:val="36"/>
        </w:rPr>
        <w:t>Handout for Teachers</w:t>
      </w:r>
    </w:p>
    <w:p w14:paraId="0543871A" w14:textId="77777777" w:rsidR="00DA4A7A" w:rsidRDefault="00DA4A7A">
      <w:pPr>
        <w:rPr>
          <w:sz w:val="28"/>
          <w:szCs w:val="28"/>
        </w:rPr>
      </w:pPr>
    </w:p>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DA4A7A" w14:paraId="1EC4ABE6" w14:textId="77777777">
        <w:tc>
          <w:tcPr>
            <w:tcW w:w="12960" w:type="dxa"/>
            <w:tcBorders>
              <w:top w:val="single" w:sz="8" w:space="0" w:color="FFFFFF"/>
              <w:left w:val="single" w:sz="8" w:space="0" w:color="FFFFFF"/>
              <w:bottom w:val="single" w:sz="8" w:space="0" w:color="FFFFFF"/>
              <w:right w:val="single" w:sz="8" w:space="0" w:color="FFFFFF"/>
            </w:tcBorders>
            <w:shd w:val="clear" w:color="auto" w:fill="D9EAD3"/>
            <w:tcMar>
              <w:top w:w="100" w:type="dxa"/>
              <w:left w:w="100" w:type="dxa"/>
              <w:bottom w:w="100" w:type="dxa"/>
              <w:right w:w="100" w:type="dxa"/>
            </w:tcMar>
          </w:tcPr>
          <w:p w14:paraId="0AA2B349" w14:textId="77777777" w:rsidR="00DA4A7A" w:rsidRDefault="00000000">
            <w:pPr>
              <w:rPr>
                <w:sz w:val="28"/>
                <w:szCs w:val="28"/>
              </w:rPr>
            </w:pPr>
            <w:r>
              <w:rPr>
                <w:sz w:val="28"/>
                <w:szCs w:val="28"/>
              </w:rPr>
              <w:t>Application Activity</w:t>
            </w:r>
          </w:p>
        </w:tc>
      </w:tr>
    </w:tbl>
    <w:p w14:paraId="7A0348C1" w14:textId="77777777" w:rsidR="00DA4A7A" w:rsidRDefault="00DA4A7A"/>
    <w:p w14:paraId="6B0B08C6" w14:textId="77777777" w:rsidR="00DA4A7A" w:rsidRDefault="00000000">
      <w:pPr>
        <w:rPr>
          <w:b/>
        </w:rPr>
      </w:pPr>
      <w:r>
        <w:rPr>
          <w:b/>
        </w:rPr>
        <w:t>Directions - part 1</w:t>
      </w:r>
    </w:p>
    <w:p w14:paraId="215C8D17" w14:textId="77777777" w:rsidR="00DA4A7A" w:rsidRDefault="00DA4A7A"/>
    <w:p w14:paraId="769D7A41" w14:textId="77777777" w:rsidR="00DA4A7A" w:rsidRDefault="00000000">
      <w:pPr>
        <w:numPr>
          <w:ilvl w:val="0"/>
          <w:numId w:val="2"/>
        </w:numPr>
      </w:pPr>
      <w:r>
        <w:t xml:space="preserve">Choose an upcoming lesson to apply culturally responsive principles you’ve just learned. </w:t>
      </w:r>
    </w:p>
    <w:p w14:paraId="1267F3B8" w14:textId="77777777" w:rsidR="00DA4A7A" w:rsidRDefault="00000000">
      <w:pPr>
        <w:numPr>
          <w:ilvl w:val="0"/>
          <w:numId w:val="2"/>
        </w:numPr>
      </w:pPr>
      <w:r>
        <w:t xml:space="preserve">In the lesson overview section below, state the lesson learning goals and and the general flow of lesson activities.  </w:t>
      </w:r>
    </w:p>
    <w:p w14:paraId="38FDA718" w14:textId="77777777" w:rsidR="00DA4A7A" w:rsidRDefault="00DA4A7A"/>
    <w:tbl>
      <w:tblPr>
        <w:tblStyle w:val="a0"/>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DA4A7A" w14:paraId="1694F387" w14:textId="77777777">
        <w:tc>
          <w:tcPr>
            <w:tcW w:w="12960" w:type="dxa"/>
            <w:shd w:val="clear" w:color="auto" w:fill="auto"/>
            <w:tcMar>
              <w:top w:w="100" w:type="dxa"/>
              <w:left w:w="100" w:type="dxa"/>
              <w:bottom w:w="100" w:type="dxa"/>
              <w:right w:w="100" w:type="dxa"/>
            </w:tcMar>
          </w:tcPr>
          <w:p w14:paraId="760027F8" w14:textId="77777777" w:rsidR="00DA4A7A" w:rsidRDefault="00000000">
            <w:r>
              <w:t xml:space="preserve">Lesson overview: </w:t>
            </w:r>
          </w:p>
          <w:p w14:paraId="7F0A56A4" w14:textId="77777777" w:rsidR="00DA4A7A" w:rsidRDefault="00DA4A7A">
            <w:pPr>
              <w:widowControl w:val="0"/>
              <w:pBdr>
                <w:top w:val="nil"/>
                <w:left w:val="nil"/>
                <w:bottom w:val="nil"/>
                <w:right w:val="nil"/>
                <w:between w:val="nil"/>
              </w:pBdr>
              <w:spacing w:line="240" w:lineRule="auto"/>
            </w:pPr>
          </w:p>
          <w:p w14:paraId="4AAAD407" w14:textId="77777777" w:rsidR="00DA4A7A" w:rsidRDefault="00DA4A7A">
            <w:pPr>
              <w:widowControl w:val="0"/>
              <w:pBdr>
                <w:top w:val="nil"/>
                <w:left w:val="nil"/>
                <w:bottom w:val="nil"/>
                <w:right w:val="nil"/>
                <w:between w:val="nil"/>
              </w:pBdr>
              <w:spacing w:line="240" w:lineRule="auto"/>
            </w:pPr>
          </w:p>
        </w:tc>
      </w:tr>
    </w:tbl>
    <w:p w14:paraId="6B4F337E" w14:textId="77777777" w:rsidR="00DA4A7A" w:rsidRDefault="00DA4A7A"/>
    <w:p w14:paraId="5877647B" w14:textId="77777777" w:rsidR="00DA4A7A" w:rsidRDefault="00000000">
      <w:pPr>
        <w:numPr>
          <w:ilvl w:val="0"/>
          <w:numId w:val="2"/>
        </w:numPr>
      </w:pPr>
      <w:r>
        <w:t>In the column below labeled “CRI principles in original lesson,” list and describe how the lesson incorporated any of the CRI principles you just learned about (instructional materials, curriculum, parent and community involvement, and scaffolding). CRI guidelines are provided in the left hand column and at the end of the worksheet for your reference.</w:t>
      </w:r>
    </w:p>
    <w:p w14:paraId="77569853" w14:textId="77777777" w:rsidR="00DA4A7A" w:rsidRDefault="00DA4A7A">
      <w:pPr>
        <w:ind w:left="720"/>
        <w:rPr>
          <w:sz w:val="12"/>
          <w:szCs w:val="12"/>
        </w:rPr>
      </w:pPr>
    </w:p>
    <w:p w14:paraId="501E9998" w14:textId="77777777" w:rsidR="00DA4A7A" w:rsidRDefault="00000000">
      <w:pPr>
        <w:numPr>
          <w:ilvl w:val="0"/>
          <w:numId w:val="2"/>
        </w:numPr>
      </w:pPr>
      <w:r>
        <w:t>In the column “Culturally responsive revisions,” describe how you would change the lesson to make it more culturally responsive. Try to include at least one CRI principle in each of the categories below.</w:t>
      </w:r>
    </w:p>
    <w:p w14:paraId="40F7365C" w14:textId="77777777" w:rsidR="00DA4A7A" w:rsidRDefault="00DA4A7A"/>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10"/>
        <w:gridCol w:w="4995"/>
        <w:gridCol w:w="5355"/>
      </w:tblGrid>
      <w:tr w:rsidR="00DA4A7A" w14:paraId="6CCAD76B" w14:textId="77777777">
        <w:tc>
          <w:tcPr>
            <w:tcW w:w="2610" w:type="dxa"/>
            <w:shd w:val="clear" w:color="auto" w:fill="auto"/>
            <w:tcMar>
              <w:top w:w="100" w:type="dxa"/>
              <w:left w:w="100" w:type="dxa"/>
              <w:bottom w:w="100" w:type="dxa"/>
              <w:right w:w="100" w:type="dxa"/>
            </w:tcMar>
          </w:tcPr>
          <w:p w14:paraId="66ED2E9A" w14:textId="77777777" w:rsidR="00DA4A7A" w:rsidRDefault="00DA4A7A">
            <w:pPr>
              <w:widowControl w:val="0"/>
              <w:pBdr>
                <w:top w:val="nil"/>
                <w:left w:val="nil"/>
                <w:bottom w:val="nil"/>
                <w:right w:val="nil"/>
                <w:between w:val="nil"/>
              </w:pBdr>
              <w:spacing w:line="240" w:lineRule="auto"/>
            </w:pPr>
          </w:p>
        </w:tc>
        <w:tc>
          <w:tcPr>
            <w:tcW w:w="4995" w:type="dxa"/>
            <w:shd w:val="clear" w:color="auto" w:fill="auto"/>
            <w:tcMar>
              <w:top w:w="100" w:type="dxa"/>
              <w:left w:w="100" w:type="dxa"/>
              <w:bottom w:w="100" w:type="dxa"/>
              <w:right w:w="100" w:type="dxa"/>
            </w:tcMar>
          </w:tcPr>
          <w:p w14:paraId="3421B937" w14:textId="77777777" w:rsidR="00DA4A7A" w:rsidRDefault="00000000">
            <w:pPr>
              <w:widowControl w:val="0"/>
              <w:pBdr>
                <w:top w:val="nil"/>
                <w:left w:val="nil"/>
                <w:bottom w:val="nil"/>
                <w:right w:val="nil"/>
                <w:between w:val="nil"/>
              </w:pBdr>
              <w:spacing w:line="240" w:lineRule="auto"/>
            </w:pPr>
            <w:r>
              <w:t>CRI principles in original lesson</w:t>
            </w:r>
          </w:p>
        </w:tc>
        <w:tc>
          <w:tcPr>
            <w:tcW w:w="5355" w:type="dxa"/>
            <w:shd w:val="clear" w:color="auto" w:fill="auto"/>
            <w:tcMar>
              <w:top w:w="100" w:type="dxa"/>
              <w:left w:w="100" w:type="dxa"/>
              <w:bottom w:w="100" w:type="dxa"/>
              <w:right w:w="100" w:type="dxa"/>
            </w:tcMar>
          </w:tcPr>
          <w:p w14:paraId="0CCB42B5" w14:textId="77777777" w:rsidR="00DA4A7A" w:rsidRDefault="00000000">
            <w:pPr>
              <w:widowControl w:val="0"/>
              <w:pBdr>
                <w:top w:val="nil"/>
                <w:left w:val="nil"/>
                <w:bottom w:val="nil"/>
                <w:right w:val="nil"/>
                <w:between w:val="nil"/>
              </w:pBdr>
              <w:spacing w:line="240" w:lineRule="auto"/>
            </w:pPr>
            <w:r>
              <w:t>Culturally responsive revisions</w:t>
            </w:r>
          </w:p>
        </w:tc>
      </w:tr>
      <w:tr w:rsidR="00DA4A7A" w14:paraId="7245D158" w14:textId="77777777">
        <w:tc>
          <w:tcPr>
            <w:tcW w:w="2610" w:type="dxa"/>
            <w:shd w:val="clear" w:color="auto" w:fill="auto"/>
            <w:tcMar>
              <w:top w:w="100" w:type="dxa"/>
              <w:left w:w="100" w:type="dxa"/>
              <w:bottom w:w="100" w:type="dxa"/>
              <w:right w:w="100" w:type="dxa"/>
            </w:tcMar>
          </w:tcPr>
          <w:p w14:paraId="3CB71085" w14:textId="77777777" w:rsidR="00DA4A7A" w:rsidRDefault="00000000">
            <w:pPr>
              <w:widowControl w:val="0"/>
              <w:pBdr>
                <w:top w:val="nil"/>
                <w:left w:val="nil"/>
                <w:bottom w:val="nil"/>
                <w:right w:val="nil"/>
                <w:between w:val="nil"/>
              </w:pBdr>
              <w:spacing w:line="240" w:lineRule="auto"/>
              <w:rPr>
                <w:b/>
              </w:rPr>
            </w:pPr>
            <w:r>
              <w:rPr>
                <w:b/>
              </w:rPr>
              <w:t>CRI Instructional Materials</w:t>
            </w:r>
          </w:p>
          <w:p w14:paraId="5601807A" w14:textId="77777777" w:rsidR="00DA4A7A" w:rsidRDefault="00DA4A7A">
            <w:pPr>
              <w:widowControl w:val="0"/>
              <w:pBdr>
                <w:top w:val="nil"/>
                <w:left w:val="nil"/>
                <w:bottom w:val="nil"/>
                <w:right w:val="nil"/>
                <w:between w:val="nil"/>
              </w:pBdr>
              <w:spacing w:line="240" w:lineRule="auto"/>
            </w:pPr>
          </w:p>
          <w:p w14:paraId="12AAB113" w14:textId="77777777" w:rsidR="00DA4A7A" w:rsidRDefault="00000000">
            <w:pPr>
              <w:widowControl w:val="0"/>
              <w:numPr>
                <w:ilvl w:val="0"/>
                <w:numId w:val="6"/>
              </w:numPr>
              <w:spacing w:line="240" w:lineRule="auto"/>
              <w:ind w:left="360"/>
              <w:rPr>
                <w:i/>
                <w:color w:val="0B5394"/>
                <w:sz w:val="18"/>
                <w:szCs w:val="18"/>
              </w:rPr>
            </w:pPr>
            <w:r>
              <w:rPr>
                <w:i/>
                <w:color w:val="0B5394"/>
                <w:sz w:val="18"/>
                <w:szCs w:val="18"/>
              </w:rPr>
              <w:t>Represent Native American authors</w:t>
            </w:r>
          </w:p>
          <w:p w14:paraId="3957D6D5" w14:textId="77777777" w:rsidR="00DA4A7A" w:rsidRDefault="00000000">
            <w:pPr>
              <w:widowControl w:val="0"/>
              <w:numPr>
                <w:ilvl w:val="0"/>
                <w:numId w:val="6"/>
              </w:numPr>
              <w:spacing w:line="240" w:lineRule="auto"/>
              <w:ind w:left="360"/>
              <w:rPr>
                <w:i/>
                <w:color w:val="0B5394"/>
                <w:sz w:val="18"/>
                <w:szCs w:val="18"/>
              </w:rPr>
            </w:pPr>
            <w:r>
              <w:rPr>
                <w:i/>
                <w:color w:val="0B5394"/>
                <w:sz w:val="18"/>
                <w:szCs w:val="18"/>
              </w:rPr>
              <w:t>Are consistent with Native American epistemologies</w:t>
            </w:r>
          </w:p>
          <w:p w14:paraId="79D9744E" w14:textId="77777777" w:rsidR="00DA4A7A" w:rsidRDefault="00000000">
            <w:pPr>
              <w:widowControl w:val="0"/>
              <w:numPr>
                <w:ilvl w:val="0"/>
                <w:numId w:val="6"/>
              </w:numPr>
              <w:spacing w:line="240" w:lineRule="auto"/>
              <w:ind w:left="360"/>
              <w:rPr>
                <w:i/>
                <w:color w:val="0B5394"/>
                <w:sz w:val="18"/>
                <w:szCs w:val="18"/>
              </w:rPr>
            </w:pPr>
            <w:r>
              <w:rPr>
                <w:i/>
                <w:color w:val="0B5394"/>
                <w:sz w:val="18"/>
                <w:szCs w:val="18"/>
              </w:rPr>
              <w:t>Connect with students lives and communities</w:t>
            </w:r>
          </w:p>
        </w:tc>
        <w:tc>
          <w:tcPr>
            <w:tcW w:w="4995" w:type="dxa"/>
            <w:shd w:val="clear" w:color="auto" w:fill="auto"/>
            <w:tcMar>
              <w:top w:w="100" w:type="dxa"/>
              <w:left w:w="100" w:type="dxa"/>
              <w:bottom w:w="100" w:type="dxa"/>
              <w:right w:w="100" w:type="dxa"/>
            </w:tcMar>
          </w:tcPr>
          <w:p w14:paraId="264FC6C1" w14:textId="77777777" w:rsidR="00DA4A7A" w:rsidRDefault="00DA4A7A">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5D889BAD" w14:textId="77777777" w:rsidR="00DA4A7A" w:rsidRDefault="00DA4A7A">
            <w:pPr>
              <w:widowControl w:val="0"/>
              <w:spacing w:line="240" w:lineRule="auto"/>
            </w:pPr>
          </w:p>
          <w:p w14:paraId="5CC91336" w14:textId="77777777" w:rsidR="00DA4A7A" w:rsidRDefault="00DA4A7A">
            <w:pPr>
              <w:widowControl w:val="0"/>
              <w:spacing w:line="240" w:lineRule="auto"/>
            </w:pPr>
          </w:p>
          <w:p w14:paraId="28F2F6E1" w14:textId="77777777" w:rsidR="00DA4A7A" w:rsidRDefault="00DA4A7A">
            <w:pPr>
              <w:widowControl w:val="0"/>
              <w:spacing w:line="240" w:lineRule="auto"/>
            </w:pPr>
          </w:p>
          <w:p w14:paraId="0BF5DDAC" w14:textId="77777777" w:rsidR="00DA4A7A" w:rsidRDefault="00DA4A7A">
            <w:pPr>
              <w:widowControl w:val="0"/>
              <w:spacing w:line="240" w:lineRule="auto"/>
            </w:pPr>
          </w:p>
        </w:tc>
      </w:tr>
      <w:tr w:rsidR="00DA4A7A" w14:paraId="71ABFD6E" w14:textId="77777777">
        <w:tc>
          <w:tcPr>
            <w:tcW w:w="2610" w:type="dxa"/>
            <w:shd w:val="clear" w:color="auto" w:fill="auto"/>
            <w:tcMar>
              <w:top w:w="100" w:type="dxa"/>
              <w:left w:w="100" w:type="dxa"/>
              <w:bottom w:w="100" w:type="dxa"/>
              <w:right w:w="100" w:type="dxa"/>
            </w:tcMar>
          </w:tcPr>
          <w:p w14:paraId="7B7D1035" w14:textId="77777777" w:rsidR="00DA4A7A" w:rsidRDefault="00000000">
            <w:pPr>
              <w:widowControl w:val="0"/>
              <w:pBdr>
                <w:top w:val="nil"/>
                <w:left w:val="nil"/>
                <w:bottom w:val="nil"/>
                <w:right w:val="nil"/>
                <w:between w:val="nil"/>
              </w:pBdr>
              <w:spacing w:line="240" w:lineRule="auto"/>
              <w:rPr>
                <w:b/>
              </w:rPr>
            </w:pPr>
            <w:r>
              <w:rPr>
                <w:b/>
              </w:rPr>
              <w:t>CRI Curriculum</w:t>
            </w:r>
          </w:p>
          <w:p w14:paraId="07E3A92F" w14:textId="77777777" w:rsidR="00DA4A7A" w:rsidRDefault="00DA4A7A">
            <w:pPr>
              <w:widowControl w:val="0"/>
              <w:spacing w:line="240" w:lineRule="auto"/>
              <w:rPr>
                <w:color w:val="0B5394"/>
                <w:sz w:val="18"/>
                <w:szCs w:val="18"/>
              </w:rPr>
            </w:pPr>
          </w:p>
          <w:p w14:paraId="43DE2127" w14:textId="77777777" w:rsidR="00DA4A7A" w:rsidRDefault="00000000">
            <w:pPr>
              <w:widowControl w:val="0"/>
              <w:numPr>
                <w:ilvl w:val="0"/>
                <w:numId w:val="5"/>
              </w:numPr>
              <w:spacing w:line="240" w:lineRule="auto"/>
              <w:ind w:left="360"/>
              <w:rPr>
                <w:i/>
                <w:color w:val="0B5394"/>
                <w:sz w:val="18"/>
                <w:szCs w:val="18"/>
              </w:rPr>
            </w:pPr>
            <w:r>
              <w:rPr>
                <w:i/>
                <w:color w:val="0B5394"/>
                <w:sz w:val="18"/>
                <w:szCs w:val="18"/>
              </w:rPr>
              <w:t>Connect global and national levels to local level: information, events and issues</w:t>
            </w:r>
          </w:p>
          <w:p w14:paraId="3BAAAE09" w14:textId="77777777" w:rsidR="00DA4A7A" w:rsidRDefault="00000000">
            <w:pPr>
              <w:widowControl w:val="0"/>
              <w:numPr>
                <w:ilvl w:val="0"/>
                <w:numId w:val="5"/>
              </w:numPr>
              <w:spacing w:line="240" w:lineRule="auto"/>
              <w:ind w:left="360"/>
              <w:rPr>
                <w:i/>
                <w:color w:val="0B5394"/>
                <w:sz w:val="18"/>
                <w:szCs w:val="18"/>
              </w:rPr>
            </w:pPr>
            <w:r>
              <w:rPr>
                <w:i/>
                <w:color w:val="0B5394"/>
                <w:sz w:val="18"/>
                <w:szCs w:val="18"/>
              </w:rPr>
              <w:t xml:space="preserve">Incorporate Native experience: culture, history, politics, legal status, current affairs </w:t>
            </w:r>
          </w:p>
          <w:p w14:paraId="1DE35315" w14:textId="77777777" w:rsidR="00DA4A7A" w:rsidRDefault="00000000">
            <w:pPr>
              <w:widowControl w:val="0"/>
              <w:numPr>
                <w:ilvl w:val="0"/>
                <w:numId w:val="5"/>
              </w:numPr>
              <w:spacing w:line="240" w:lineRule="auto"/>
              <w:ind w:left="360"/>
              <w:rPr>
                <w:i/>
                <w:color w:val="0B5394"/>
                <w:sz w:val="18"/>
                <w:szCs w:val="18"/>
              </w:rPr>
            </w:pPr>
            <w:r>
              <w:rPr>
                <w:i/>
                <w:color w:val="0B5394"/>
                <w:sz w:val="18"/>
                <w:szCs w:val="18"/>
              </w:rPr>
              <w:t>Provide opportunities for students to participate in critique</w:t>
            </w:r>
          </w:p>
          <w:p w14:paraId="34F70EDE" w14:textId="77777777" w:rsidR="00DA4A7A" w:rsidRDefault="00000000">
            <w:pPr>
              <w:widowControl w:val="0"/>
              <w:numPr>
                <w:ilvl w:val="0"/>
                <w:numId w:val="5"/>
              </w:numPr>
              <w:spacing w:line="240" w:lineRule="auto"/>
              <w:ind w:left="360"/>
              <w:rPr>
                <w:i/>
                <w:color w:val="0B5394"/>
                <w:sz w:val="18"/>
                <w:szCs w:val="18"/>
              </w:rPr>
            </w:pPr>
            <w:r>
              <w:rPr>
                <w:i/>
                <w:color w:val="0B5394"/>
                <w:sz w:val="18"/>
                <w:szCs w:val="18"/>
              </w:rPr>
              <w:t>Examine for inclusivity, bias, stereotyping, and omission</w:t>
            </w:r>
          </w:p>
        </w:tc>
        <w:tc>
          <w:tcPr>
            <w:tcW w:w="4995" w:type="dxa"/>
            <w:shd w:val="clear" w:color="auto" w:fill="auto"/>
            <w:tcMar>
              <w:top w:w="100" w:type="dxa"/>
              <w:left w:w="100" w:type="dxa"/>
              <w:bottom w:w="100" w:type="dxa"/>
              <w:right w:w="100" w:type="dxa"/>
            </w:tcMar>
          </w:tcPr>
          <w:p w14:paraId="05022402" w14:textId="77777777" w:rsidR="00DA4A7A" w:rsidRDefault="00DA4A7A">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3E2C0D89" w14:textId="77777777" w:rsidR="00DA4A7A" w:rsidRDefault="00DA4A7A">
            <w:pPr>
              <w:widowControl w:val="0"/>
              <w:spacing w:line="240" w:lineRule="auto"/>
            </w:pPr>
          </w:p>
          <w:p w14:paraId="3B100C13" w14:textId="77777777" w:rsidR="00DA4A7A" w:rsidRDefault="00DA4A7A">
            <w:pPr>
              <w:widowControl w:val="0"/>
              <w:spacing w:line="240" w:lineRule="auto"/>
            </w:pPr>
          </w:p>
        </w:tc>
      </w:tr>
      <w:tr w:rsidR="00DA4A7A" w14:paraId="651AF311" w14:textId="77777777">
        <w:tc>
          <w:tcPr>
            <w:tcW w:w="2610" w:type="dxa"/>
            <w:shd w:val="clear" w:color="auto" w:fill="auto"/>
            <w:tcMar>
              <w:top w:w="100" w:type="dxa"/>
              <w:left w:w="100" w:type="dxa"/>
              <w:bottom w:w="100" w:type="dxa"/>
              <w:right w:w="100" w:type="dxa"/>
            </w:tcMar>
          </w:tcPr>
          <w:p w14:paraId="6E265E91" w14:textId="77777777" w:rsidR="00DA4A7A" w:rsidRDefault="00000000">
            <w:pPr>
              <w:widowControl w:val="0"/>
              <w:pBdr>
                <w:top w:val="nil"/>
                <w:left w:val="nil"/>
                <w:bottom w:val="nil"/>
                <w:right w:val="nil"/>
                <w:between w:val="nil"/>
              </w:pBdr>
              <w:spacing w:line="240" w:lineRule="auto"/>
              <w:rPr>
                <w:b/>
              </w:rPr>
            </w:pPr>
            <w:r>
              <w:rPr>
                <w:b/>
              </w:rPr>
              <w:t>CRI Parent and Community Involvement</w:t>
            </w:r>
          </w:p>
          <w:p w14:paraId="5106D962" w14:textId="77777777" w:rsidR="00DA4A7A" w:rsidRDefault="00DA4A7A">
            <w:pPr>
              <w:widowControl w:val="0"/>
              <w:spacing w:line="240" w:lineRule="auto"/>
              <w:rPr>
                <w:color w:val="0B5394"/>
                <w:sz w:val="18"/>
                <w:szCs w:val="18"/>
              </w:rPr>
            </w:pPr>
          </w:p>
          <w:p w14:paraId="0ECE766C" w14:textId="77777777" w:rsidR="00DA4A7A" w:rsidRDefault="00000000">
            <w:pPr>
              <w:widowControl w:val="0"/>
              <w:numPr>
                <w:ilvl w:val="0"/>
                <w:numId w:val="4"/>
              </w:numPr>
              <w:spacing w:line="240" w:lineRule="auto"/>
              <w:ind w:left="360"/>
              <w:rPr>
                <w:i/>
                <w:color w:val="0B5394"/>
                <w:sz w:val="18"/>
                <w:szCs w:val="18"/>
              </w:rPr>
            </w:pPr>
            <w:r>
              <w:rPr>
                <w:i/>
                <w:color w:val="0B5394"/>
                <w:sz w:val="18"/>
                <w:szCs w:val="18"/>
              </w:rPr>
              <w:t>Include community members in classroom planning and activities</w:t>
            </w:r>
          </w:p>
          <w:p w14:paraId="21A1BD57" w14:textId="77777777" w:rsidR="00DA4A7A" w:rsidRDefault="00000000">
            <w:pPr>
              <w:widowControl w:val="0"/>
              <w:numPr>
                <w:ilvl w:val="0"/>
                <w:numId w:val="4"/>
              </w:numPr>
              <w:spacing w:line="240" w:lineRule="auto"/>
              <w:ind w:left="360"/>
              <w:rPr>
                <w:i/>
                <w:color w:val="0B5394"/>
                <w:sz w:val="18"/>
                <w:szCs w:val="18"/>
              </w:rPr>
            </w:pPr>
            <w:r>
              <w:rPr>
                <w:i/>
                <w:color w:val="0B5394"/>
                <w:sz w:val="18"/>
                <w:szCs w:val="18"/>
              </w:rPr>
              <w:t xml:space="preserve">Arrange for students to go out to the community </w:t>
            </w:r>
            <w:r>
              <w:rPr>
                <w:i/>
                <w:color w:val="0B5394"/>
                <w:sz w:val="18"/>
                <w:szCs w:val="18"/>
              </w:rPr>
              <w:lastRenderedPageBreak/>
              <w:t>for field trips, to conduct projects, and engage community members in coursework</w:t>
            </w:r>
          </w:p>
        </w:tc>
        <w:tc>
          <w:tcPr>
            <w:tcW w:w="4995" w:type="dxa"/>
            <w:shd w:val="clear" w:color="auto" w:fill="auto"/>
            <w:tcMar>
              <w:top w:w="100" w:type="dxa"/>
              <w:left w:w="100" w:type="dxa"/>
              <w:bottom w:w="100" w:type="dxa"/>
              <w:right w:w="100" w:type="dxa"/>
            </w:tcMar>
          </w:tcPr>
          <w:p w14:paraId="54E97D9C" w14:textId="77777777" w:rsidR="00DA4A7A" w:rsidRDefault="00DA4A7A">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1C849CB2" w14:textId="77777777" w:rsidR="00DA4A7A" w:rsidRDefault="00DA4A7A">
            <w:pPr>
              <w:widowControl w:val="0"/>
              <w:spacing w:line="240" w:lineRule="auto"/>
              <w:rPr>
                <w:color w:val="0B5394"/>
                <w:sz w:val="20"/>
                <w:szCs w:val="20"/>
              </w:rPr>
            </w:pPr>
          </w:p>
          <w:p w14:paraId="267C1608" w14:textId="77777777" w:rsidR="00DA4A7A" w:rsidRDefault="00DA4A7A">
            <w:pPr>
              <w:widowControl w:val="0"/>
              <w:spacing w:line="240" w:lineRule="auto"/>
              <w:rPr>
                <w:color w:val="0B5394"/>
                <w:sz w:val="20"/>
                <w:szCs w:val="20"/>
              </w:rPr>
            </w:pPr>
          </w:p>
          <w:p w14:paraId="016601AF" w14:textId="77777777" w:rsidR="00DA4A7A" w:rsidRDefault="00DA4A7A">
            <w:pPr>
              <w:widowControl w:val="0"/>
              <w:spacing w:line="240" w:lineRule="auto"/>
              <w:rPr>
                <w:color w:val="0B5394"/>
                <w:sz w:val="20"/>
                <w:szCs w:val="20"/>
              </w:rPr>
            </w:pPr>
          </w:p>
          <w:p w14:paraId="415B42B5" w14:textId="77777777" w:rsidR="00DA4A7A" w:rsidRDefault="00DA4A7A">
            <w:pPr>
              <w:widowControl w:val="0"/>
              <w:spacing w:line="240" w:lineRule="auto"/>
              <w:rPr>
                <w:color w:val="0B5394"/>
                <w:sz w:val="20"/>
                <w:szCs w:val="20"/>
              </w:rPr>
            </w:pPr>
          </w:p>
        </w:tc>
      </w:tr>
      <w:tr w:rsidR="00DA4A7A" w14:paraId="5743963B" w14:textId="77777777">
        <w:tc>
          <w:tcPr>
            <w:tcW w:w="2610" w:type="dxa"/>
            <w:shd w:val="clear" w:color="auto" w:fill="auto"/>
            <w:tcMar>
              <w:top w:w="100" w:type="dxa"/>
              <w:left w:w="100" w:type="dxa"/>
              <w:bottom w:w="100" w:type="dxa"/>
              <w:right w:w="100" w:type="dxa"/>
            </w:tcMar>
          </w:tcPr>
          <w:p w14:paraId="55EBCC42" w14:textId="77777777" w:rsidR="00DA4A7A" w:rsidRDefault="00000000">
            <w:pPr>
              <w:widowControl w:val="0"/>
              <w:pBdr>
                <w:top w:val="nil"/>
                <w:left w:val="nil"/>
                <w:bottom w:val="nil"/>
                <w:right w:val="nil"/>
                <w:between w:val="nil"/>
              </w:pBdr>
              <w:spacing w:line="240" w:lineRule="auto"/>
              <w:rPr>
                <w:b/>
              </w:rPr>
            </w:pPr>
            <w:r>
              <w:rPr>
                <w:b/>
              </w:rPr>
              <w:t>Scaffolding</w:t>
            </w:r>
          </w:p>
          <w:p w14:paraId="5207EE32" w14:textId="77777777" w:rsidR="00DA4A7A" w:rsidRDefault="00DA4A7A">
            <w:pPr>
              <w:widowControl w:val="0"/>
              <w:pBdr>
                <w:top w:val="nil"/>
                <w:left w:val="nil"/>
                <w:bottom w:val="nil"/>
                <w:right w:val="nil"/>
                <w:between w:val="nil"/>
              </w:pBdr>
              <w:spacing w:line="240" w:lineRule="auto"/>
            </w:pPr>
          </w:p>
          <w:p w14:paraId="1549D56D" w14:textId="77777777" w:rsidR="00DA4A7A" w:rsidRDefault="00000000">
            <w:pPr>
              <w:widowControl w:val="0"/>
              <w:numPr>
                <w:ilvl w:val="0"/>
                <w:numId w:val="1"/>
              </w:numPr>
              <w:spacing w:line="240" w:lineRule="auto"/>
              <w:ind w:left="360"/>
              <w:rPr>
                <w:i/>
                <w:color w:val="0B5394"/>
                <w:sz w:val="18"/>
                <w:szCs w:val="18"/>
              </w:rPr>
            </w:pPr>
            <w:r>
              <w:rPr>
                <w:i/>
                <w:color w:val="0B5394"/>
                <w:sz w:val="18"/>
                <w:szCs w:val="18"/>
              </w:rPr>
              <w:t>Identify what schooling practices students are/are not familiar with.</w:t>
            </w:r>
          </w:p>
          <w:p w14:paraId="4C8D613B" w14:textId="77777777" w:rsidR="00DA4A7A" w:rsidRDefault="00000000">
            <w:pPr>
              <w:widowControl w:val="0"/>
              <w:numPr>
                <w:ilvl w:val="0"/>
                <w:numId w:val="1"/>
              </w:numPr>
              <w:spacing w:line="240" w:lineRule="auto"/>
              <w:ind w:left="360"/>
              <w:rPr>
                <w:i/>
                <w:color w:val="0B5394"/>
                <w:sz w:val="18"/>
                <w:szCs w:val="18"/>
              </w:rPr>
            </w:pPr>
            <w:r>
              <w:rPr>
                <w:i/>
                <w:color w:val="0B5394"/>
                <w:sz w:val="18"/>
                <w:szCs w:val="18"/>
              </w:rPr>
              <w:t>Consider scaffolding:</w:t>
            </w:r>
          </w:p>
          <w:p w14:paraId="66D7FBD5" w14:textId="77777777" w:rsidR="00DA4A7A" w:rsidRDefault="00000000">
            <w:pPr>
              <w:widowControl w:val="0"/>
              <w:numPr>
                <w:ilvl w:val="1"/>
                <w:numId w:val="1"/>
              </w:numPr>
              <w:spacing w:line="240" w:lineRule="auto"/>
              <w:ind w:left="540"/>
              <w:rPr>
                <w:i/>
                <w:color w:val="0B5394"/>
                <w:sz w:val="18"/>
                <w:szCs w:val="18"/>
              </w:rPr>
            </w:pPr>
            <w:r>
              <w:rPr>
                <w:i/>
                <w:color w:val="0B5394"/>
                <w:sz w:val="18"/>
                <w:szCs w:val="18"/>
              </w:rPr>
              <w:t>Participant/communication structures, e.g., Socratic Seminars, debates, peer feedback</w:t>
            </w:r>
          </w:p>
          <w:p w14:paraId="06E50DB3" w14:textId="77777777" w:rsidR="00DA4A7A" w:rsidRDefault="00000000">
            <w:pPr>
              <w:widowControl w:val="0"/>
              <w:numPr>
                <w:ilvl w:val="1"/>
                <w:numId w:val="1"/>
              </w:numPr>
              <w:spacing w:line="240" w:lineRule="auto"/>
              <w:ind w:left="540"/>
              <w:rPr>
                <w:i/>
                <w:color w:val="0B5394"/>
                <w:sz w:val="18"/>
                <w:szCs w:val="18"/>
              </w:rPr>
            </w:pPr>
            <w:r>
              <w:rPr>
                <w:i/>
                <w:color w:val="0B5394"/>
                <w:sz w:val="18"/>
                <w:szCs w:val="18"/>
              </w:rPr>
              <w:t>Language of schooling - speaking, listening, reading, and writing, e.g., academic texts, formal presentations</w:t>
            </w:r>
          </w:p>
        </w:tc>
        <w:tc>
          <w:tcPr>
            <w:tcW w:w="4995" w:type="dxa"/>
            <w:shd w:val="clear" w:color="auto" w:fill="auto"/>
            <w:tcMar>
              <w:top w:w="100" w:type="dxa"/>
              <w:left w:w="100" w:type="dxa"/>
              <w:bottom w:w="100" w:type="dxa"/>
              <w:right w:w="100" w:type="dxa"/>
            </w:tcMar>
          </w:tcPr>
          <w:p w14:paraId="1C4B2E0C" w14:textId="77777777" w:rsidR="00DA4A7A" w:rsidRDefault="00DA4A7A">
            <w:pPr>
              <w:widowControl w:val="0"/>
              <w:pBdr>
                <w:top w:val="nil"/>
                <w:left w:val="nil"/>
                <w:bottom w:val="nil"/>
                <w:right w:val="nil"/>
                <w:between w:val="nil"/>
              </w:pBdr>
              <w:spacing w:line="240" w:lineRule="auto"/>
            </w:pPr>
          </w:p>
        </w:tc>
        <w:tc>
          <w:tcPr>
            <w:tcW w:w="5355" w:type="dxa"/>
            <w:shd w:val="clear" w:color="auto" w:fill="auto"/>
            <w:tcMar>
              <w:top w:w="100" w:type="dxa"/>
              <w:left w:w="100" w:type="dxa"/>
              <w:bottom w:w="100" w:type="dxa"/>
              <w:right w:w="100" w:type="dxa"/>
            </w:tcMar>
          </w:tcPr>
          <w:p w14:paraId="0B3247AC" w14:textId="77777777" w:rsidR="00DA4A7A" w:rsidRDefault="00DA4A7A">
            <w:pPr>
              <w:widowControl w:val="0"/>
              <w:pBdr>
                <w:top w:val="nil"/>
                <w:left w:val="nil"/>
                <w:bottom w:val="nil"/>
                <w:right w:val="nil"/>
                <w:between w:val="nil"/>
              </w:pBdr>
              <w:spacing w:line="240" w:lineRule="auto"/>
            </w:pPr>
          </w:p>
          <w:p w14:paraId="22F445A3" w14:textId="77777777" w:rsidR="00DA4A7A" w:rsidRDefault="00DA4A7A">
            <w:pPr>
              <w:widowControl w:val="0"/>
              <w:pBdr>
                <w:top w:val="nil"/>
                <w:left w:val="nil"/>
                <w:bottom w:val="nil"/>
                <w:right w:val="nil"/>
                <w:between w:val="nil"/>
              </w:pBdr>
              <w:spacing w:line="240" w:lineRule="auto"/>
            </w:pPr>
          </w:p>
          <w:p w14:paraId="102041E1" w14:textId="77777777" w:rsidR="00DA4A7A" w:rsidRDefault="00DA4A7A">
            <w:pPr>
              <w:widowControl w:val="0"/>
              <w:pBdr>
                <w:top w:val="nil"/>
                <w:left w:val="nil"/>
                <w:bottom w:val="nil"/>
                <w:right w:val="nil"/>
                <w:between w:val="nil"/>
              </w:pBdr>
              <w:spacing w:line="240" w:lineRule="auto"/>
            </w:pPr>
          </w:p>
          <w:p w14:paraId="408C090A" w14:textId="77777777" w:rsidR="00DA4A7A" w:rsidRDefault="00DA4A7A">
            <w:pPr>
              <w:widowControl w:val="0"/>
              <w:pBdr>
                <w:top w:val="nil"/>
                <w:left w:val="nil"/>
                <w:bottom w:val="nil"/>
                <w:right w:val="nil"/>
                <w:between w:val="nil"/>
              </w:pBdr>
              <w:spacing w:line="240" w:lineRule="auto"/>
            </w:pPr>
          </w:p>
        </w:tc>
      </w:tr>
    </w:tbl>
    <w:p w14:paraId="56E727DB" w14:textId="77777777" w:rsidR="00DA4A7A" w:rsidRDefault="00DA4A7A"/>
    <w:p w14:paraId="7CF0CEE7" w14:textId="77777777" w:rsidR="00DA4A7A" w:rsidRDefault="00DA4A7A">
      <w:pPr>
        <w:rPr>
          <w:b/>
        </w:rPr>
      </w:pPr>
    </w:p>
    <w:p w14:paraId="3D3E65A9" w14:textId="77777777" w:rsidR="00DA4A7A" w:rsidRDefault="00000000">
      <w:pPr>
        <w:rPr>
          <w:b/>
        </w:rPr>
      </w:pPr>
      <w:r>
        <w:rPr>
          <w:b/>
        </w:rPr>
        <w:t>Directions - part 2</w:t>
      </w:r>
    </w:p>
    <w:p w14:paraId="1DCED40C" w14:textId="77777777" w:rsidR="00DA4A7A" w:rsidRDefault="00DA4A7A">
      <w:pPr>
        <w:rPr>
          <w:b/>
        </w:rPr>
      </w:pPr>
    </w:p>
    <w:p w14:paraId="22A9870F" w14:textId="77777777" w:rsidR="00DA4A7A" w:rsidRDefault="00000000">
      <w:pPr>
        <w:numPr>
          <w:ilvl w:val="0"/>
          <w:numId w:val="2"/>
        </w:numPr>
        <w:rPr>
          <w:b/>
        </w:rPr>
      </w:pPr>
      <w:r>
        <w:rPr>
          <w:b/>
        </w:rPr>
        <w:t>Teach the lesson!</w:t>
      </w:r>
    </w:p>
    <w:p w14:paraId="5CAF14DA" w14:textId="77777777" w:rsidR="00DA4A7A" w:rsidRDefault="00DA4A7A">
      <w:pPr>
        <w:ind w:left="720"/>
        <w:rPr>
          <w:b/>
        </w:rPr>
      </w:pPr>
    </w:p>
    <w:p w14:paraId="43BFD732" w14:textId="77777777" w:rsidR="00DA4A7A" w:rsidRDefault="00000000">
      <w:pPr>
        <w:numPr>
          <w:ilvl w:val="0"/>
          <w:numId w:val="2"/>
        </w:numPr>
      </w:pPr>
      <w:r>
        <w:t>Reflect on the lesson. How well did the lesson work?  How did your Native American students respond to the changes you made?  What did you notice about how incorporating the principles may have influenced, if at all, the process and effectiveness of the lesson (e.g., your and student roles, student engagement levels, learning success)?</w:t>
      </w:r>
    </w:p>
    <w:p w14:paraId="31AF7780" w14:textId="77777777" w:rsidR="00DA4A7A" w:rsidRDefault="00DA4A7A"/>
    <w:tbl>
      <w:tblPr>
        <w:tblStyle w:val="a2"/>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DA4A7A" w14:paraId="7C290EC8" w14:textId="77777777">
        <w:tc>
          <w:tcPr>
            <w:tcW w:w="12960" w:type="dxa"/>
            <w:shd w:val="clear" w:color="auto" w:fill="auto"/>
            <w:tcMar>
              <w:top w:w="100" w:type="dxa"/>
              <w:left w:w="100" w:type="dxa"/>
              <w:bottom w:w="100" w:type="dxa"/>
              <w:right w:w="100" w:type="dxa"/>
            </w:tcMar>
          </w:tcPr>
          <w:p w14:paraId="33883747" w14:textId="77777777" w:rsidR="00DA4A7A" w:rsidRDefault="00DA4A7A">
            <w:pPr>
              <w:widowControl w:val="0"/>
              <w:pBdr>
                <w:top w:val="nil"/>
                <w:left w:val="nil"/>
                <w:bottom w:val="nil"/>
                <w:right w:val="nil"/>
                <w:between w:val="nil"/>
              </w:pBdr>
              <w:spacing w:line="240" w:lineRule="auto"/>
            </w:pPr>
          </w:p>
          <w:p w14:paraId="0BBD671A" w14:textId="77777777" w:rsidR="00DA4A7A" w:rsidRDefault="00DA4A7A">
            <w:pPr>
              <w:widowControl w:val="0"/>
              <w:pBdr>
                <w:top w:val="nil"/>
                <w:left w:val="nil"/>
                <w:bottom w:val="nil"/>
                <w:right w:val="nil"/>
                <w:between w:val="nil"/>
              </w:pBdr>
              <w:spacing w:line="240" w:lineRule="auto"/>
            </w:pPr>
          </w:p>
        </w:tc>
      </w:tr>
    </w:tbl>
    <w:p w14:paraId="4E2913A7" w14:textId="77777777" w:rsidR="00DA4A7A" w:rsidRDefault="00DA4A7A"/>
    <w:p w14:paraId="18E3D765" w14:textId="77777777" w:rsidR="00DA4A7A" w:rsidRDefault="00000000">
      <w:pPr>
        <w:numPr>
          <w:ilvl w:val="0"/>
          <w:numId w:val="2"/>
        </w:numPr>
      </w:pPr>
      <w:r>
        <w:lastRenderedPageBreak/>
        <w:t>What would you do differently next time?</w:t>
      </w:r>
    </w:p>
    <w:p w14:paraId="77CAFC7A" w14:textId="77777777" w:rsidR="00DA4A7A" w:rsidRDefault="00DA4A7A"/>
    <w:tbl>
      <w:tblPr>
        <w:tblStyle w:val="a3"/>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DA4A7A" w14:paraId="7604B7ED" w14:textId="77777777">
        <w:tc>
          <w:tcPr>
            <w:tcW w:w="12960" w:type="dxa"/>
            <w:shd w:val="clear" w:color="auto" w:fill="auto"/>
            <w:tcMar>
              <w:top w:w="100" w:type="dxa"/>
              <w:left w:w="100" w:type="dxa"/>
              <w:bottom w:w="100" w:type="dxa"/>
              <w:right w:w="100" w:type="dxa"/>
            </w:tcMar>
          </w:tcPr>
          <w:p w14:paraId="4144DCC4" w14:textId="77777777" w:rsidR="00DA4A7A" w:rsidRDefault="00DA4A7A">
            <w:pPr>
              <w:widowControl w:val="0"/>
              <w:spacing w:line="240" w:lineRule="auto"/>
            </w:pPr>
          </w:p>
          <w:p w14:paraId="09D61C34" w14:textId="77777777" w:rsidR="00DA4A7A" w:rsidRDefault="00DA4A7A">
            <w:pPr>
              <w:widowControl w:val="0"/>
              <w:spacing w:line="240" w:lineRule="auto"/>
            </w:pPr>
          </w:p>
        </w:tc>
      </w:tr>
    </w:tbl>
    <w:p w14:paraId="2E10F26A" w14:textId="77777777" w:rsidR="00DA4A7A" w:rsidRDefault="00DA4A7A">
      <w:pPr>
        <w:rPr>
          <w:b/>
        </w:rPr>
      </w:pPr>
    </w:p>
    <w:p w14:paraId="5B3094F6" w14:textId="77777777" w:rsidR="00DA4A7A" w:rsidRDefault="00000000">
      <w:r>
        <w:rPr>
          <w:b/>
        </w:rPr>
        <w:t>Culturally Responsive Instruction Guidelines - At a Glance</w:t>
      </w:r>
    </w:p>
    <w:p w14:paraId="71CF9401" w14:textId="77777777" w:rsidR="00DA4A7A" w:rsidRDefault="00DA4A7A"/>
    <w:tbl>
      <w:tblPr>
        <w:tblStyle w:val="a4"/>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480"/>
        <w:gridCol w:w="6480"/>
      </w:tblGrid>
      <w:tr w:rsidR="00DA4A7A" w14:paraId="3EB071F5" w14:textId="77777777">
        <w:trPr>
          <w:trHeight w:val="1940"/>
        </w:trPr>
        <w:tc>
          <w:tcPr>
            <w:tcW w:w="6480" w:type="dxa"/>
            <w:shd w:val="clear" w:color="auto" w:fill="auto"/>
            <w:tcMar>
              <w:top w:w="100" w:type="dxa"/>
              <w:left w:w="100" w:type="dxa"/>
              <w:bottom w:w="100" w:type="dxa"/>
              <w:right w:w="100" w:type="dxa"/>
            </w:tcMar>
          </w:tcPr>
          <w:p w14:paraId="436DE71E" w14:textId="77777777" w:rsidR="00DA4A7A" w:rsidRDefault="00000000">
            <w:pPr>
              <w:widowControl w:val="0"/>
              <w:pBdr>
                <w:top w:val="nil"/>
                <w:left w:val="nil"/>
                <w:bottom w:val="nil"/>
                <w:right w:val="nil"/>
                <w:between w:val="nil"/>
              </w:pBdr>
              <w:spacing w:line="240" w:lineRule="auto"/>
              <w:rPr>
                <w:b/>
              </w:rPr>
            </w:pPr>
            <w:r>
              <w:rPr>
                <w:b/>
              </w:rPr>
              <w:t>Instructional Materials</w:t>
            </w:r>
            <w:r>
              <w:rPr>
                <w:b/>
              </w:rPr>
              <w:br/>
            </w:r>
          </w:p>
          <w:p w14:paraId="6A48545F" w14:textId="77777777" w:rsidR="00DA4A7A" w:rsidRDefault="00000000">
            <w:pPr>
              <w:widowControl w:val="0"/>
              <w:numPr>
                <w:ilvl w:val="0"/>
                <w:numId w:val="3"/>
              </w:numPr>
              <w:pBdr>
                <w:top w:val="nil"/>
                <w:left w:val="nil"/>
                <w:bottom w:val="nil"/>
                <w:right w:val="nil"/>
                <w:between w:val="nil"/>
              </w:pBdr>
              <w:spacing w:line="240" w:lineRule="auto"/>
            </w:pPr>
            <w:r>
              <w:t>Represent Native American authors</w:t>
            </w:r>
          </w:p>
          <w:p w14:paraId="73D99E9E" w14:textId="77777777" w:rsidR="00DA4A7A" w:rsidRDefault="00000000">
            <w:pPr>
              <w:widowControl w:val="0"/>
              <w:numPr>
                <w:ilvl w:val="0"/>
                <w:numId w:val="3"/>
              </w:numPr>
              <w:pBdr>
                <w:top w:val="nil"/>
                <w:left w:val="nil"/>
                <w:bottom w:val="nil"/>
                <w:right w:val="nil"/>
                <w:between w:val="nil"/>
              </w:pBdr>
              <w:spacing w:line="240" w:lineRule="auto"/>
            </w:pPr>
            <w:r>
              <w:t>Are consistent with Native American epistemologies</w:t>
            </w:r>
          </w:p>
          <w:p w14:paraId="7EA718FE" w14:textId="77777777" w:rsidR="00DA4A7A" w:rsidRDefault="00000000">
            <w:pPr>
              <w:widowControl w:val="0"/>
              <w:numPr>
                <w:ilvl w:val="0"/>
                <w:numId w:val="3"/>
              </w:numPr>
              <w:pBdr>
                <w:top w:val="nil"/>
                <w:left w:val="nil"/>
                <w:bottom w:val="nil"/>
                <w:right w:val="nil"/>
                <w:between w:val="nil"/>
              </w:pBdr>
              <w:spacing w:line="240" w:lineRule="auto"/>
            </w:pPr>
            <w:r>
              <w:t>Connect with students lives and communities</w:t>
            </w:r>
            <w:r>
              <w:br/>
            </w:r>
          </w:p>
        </w:tc>
        <w:tc>
          <w:tcPr>
            <w:tcW w:w="6480" w:type="dxa"/>
            <w:shd w:val="clear" w:color="auto" w:fill="auto"/>
            <w:tcMar>
              <w:top w:w="100" w:type="dxa"/>
              <w:left w:w="100" w:type="dxa"/>
              <w:bottom w:w="100" w:type="dxa"/>
              <w:right w:w="100" w:type="dxa"/>
            </w:tcMar>
          </w:tcPr>
          <w:p w14:paraId="6B76C361" w14:textId="77777777" w:rsidR="00DA4A7A" w:rsidRDefault="00000000">
            <w:pPr>
              <w:widowControl w:val="0"/>
              <w:spacing w:line="240" w:lineRule="auto"/>
            </w:pPr>
            <w:r>
              <w:rPr>
                <w:b/>
              </w:rPr>
              <w:t>CRI Parent and Community Involvement</w:t>
            </w:r>
            <w:r>
              <w:rPr>
                <w:b/>
              </w:rPr>
              <w:br/>
            </w:r>
          </w:p>
          <w:p w14:paraId="46324ADC" w14:textId="77777777" w:rsidR="00DA4A7A" w:rsidRDefault="00000000">
            <w:pPr>
              <w:widowControl w:val="0"/>
              <w:numPr>
                <w:ilvl w:val="0"/>
                <w:numId w:val="8"/>
              </w:numPr>
              <w:spacing w:line="240" w:lineRule="auto"/>
            </w:pPr>
            <w:r>
              <w:t>Include community members in classroom planning and activities</w:t>
            </w:r>
          </w:p>
          <w:p w14:paraId="126EC60C" w14:textId="77777777" w:rsidR="00DA4A7A" w:rsidRDefault="00000000">
            <w:pPr>
              <w:widowControl w:val="0"/>
              <w:numPr>
                <w:ilvl w:val="0"/>
                <w:numId w:val="8"/>
              </w:numPr>
              <w:spacing w:line="240" w:lineRule="auto"/>
            </w:pPr>
            <w:r>
              <w:t>Arrange for students to go out to the community for field trips, to conduct projects, and engage community members in coursework</w:t>
            </w:r>
          </w:p>
        </w:tc>
      </w:tr>
      <w:tr w:rsidR="00DA4A7A" w14:paraId="7397BEC1" w14:textId="77777777">
        <w:tc>
          <w:tcPr>
            <w:tcW w:w="6480" w:type="dxa"/>
            <w:shd w:val="clear" w:color="auto" w:fill="auto"/>
            <w:tcMar>
              <w:top w:w="100" w:type="dxa"/>
              <w:left w:w="100" w:type="dxa"/>
              <w:bottom w:w="100" w:type="dxa"/>
              <w:right w:w="100" w:type="dxa"/>
            </w:tcMar>
          </w:tcPr>
          <w:p w14:paraId="1210954E" w14:textId="77777777" w:rsidR="00DA4A7A" w:rsidRDefault="00000000">
            <w:pPr>
              <w:widowControl w:val="0"/>
              <w:pBdr>
                <w:top w:val="nil"/>
                <w:left w:val="nil"/>
                <w:bottom w:val="nil"/>
                <w:right w:val="nil"/>
                <w:between w:val="nil"/>
              </w:pBdr>
              <w:spacing w:line="240" w:lineRule="auto"/>
            </w:pPr>
            <w:r>
              <w:rPr>
                <w:b/>
              </w:rPr>
              <w:t>CRI Curriculum</w:t>
            </w:r>
            <w:r>
              <w:rPr>
                <w:b/>
              </w:rPr>
              <w:br/>
            </w:r>
          </w:p>
          <w:p w14:paraId="213C87E3" w14:textId="77777777" w:rsidR="00DA4A7A" w:rsidRDefault="00000000">
            <w:pPr>
              <w:widowControl w:val="0"/>
              <w:numPr>
                <w:ilvl w:val="0"/>
                <w:numId w:val="9"/>
              </w:numPr>
              <w:pBdr>
                <w:top w:val="nil"/>
                <w:left w:val="nil"/>
                <w:bottom w:val="nil"/>
                <w:right w:val="nil"/>
                <w:between w:val="nil"/>
              </w:pBdr>
              <w:spacing w:line="240" w:lineRule="auto"/>
            </w:pPr>
            <w:r>
              <w:t>Connect global and national levels to local level: information, events and issues</w:t>
            </w:r>
          </w:p>
          <w:p w14:paraId="2A35CBEF" w14:textId="77777777" w:rsidR="00DA4A7A" w:rsidRDefault="00000000">
            <w:pPr>
              <w:widowControl w:val="0"/>
              <w:numPr>
                <w:ilvl w:val="0"/>
                <w:numId w:val="9"/>
              </w:numPr>
              <w:pBdr>
                <w:top w:val="nil"/>
                <w:left w:val="nil"/>
                <w:bottom w:val="nil"/>
                <w:right w:val="nil"/>
                <w:between w:val="nil"/>
              </w:pBdr>
              <w:spacing w:line="240" w:lineRule="auto"/>
            </w:pPr>
            <w:r>
              <w:t xml:space="preserve">Incorporate Native American experience: culture, history, politics, legal status, current affairs </w:t>
            </w:r>
          </w:p>
          <w:p w14:paraId="6CDD59B3" w14:textId="77777777" w:rsidR="00DA4A7A" w:rsidRDefault="00000000">
            <w:pPr>
              <w:widowControl w:val="0"/>
              <w:numPr>
                <w:ilvl w:val="0"/>
                <w:numId w:val="9"/>
              </w:numPr>
              <w:pBdr>
                <w:top w:val="nil"/>
                <w:left w:val="nil"/>
                <w:bottom w:val="nil"/>
                <w:right w:val="nil"/>
                <w:between w:val="nil"/>
              </w:pBdr>
              <w:spacing w:line="240" w:lineRule="auto"/>
            </w:pPr>
            <w:r>
              <w:t>Provide opportunities for students to participate in critique</w:t>
            </w:r>
          </w:p>
          <w:p w14:paraId="02C72BFB" w14:textId="77777777" w:rsidR="00DA4A7A" w:rsidRDefault="00000000">
            <w:pPr>
              <w:widowControl w:val="0"/>
              <w:numPr>
                <w:ilvl w:val="0"/>
                <w:numId w:val="9"/>
              </w:numPr>
              <w:pBdr>
                <w:top w:val="nil"/>
                <w:left w:val="nil"/>
                <w:bottom w:val="nil"/>
                <w:right w:val="nil"/>
                <w:between w:val="nil"/>
              </w:pBdr>
              <w:spacing w:line="240" w:lineRule="auto"/>
            </w:pPr>
            <w:r>
              <w:t>Examine for inclusivity, bias, stereotyping, and omission</w:t>
            </w:r>
            <w:r>
              <w:rPr>
                <w:b/>
              </w:rPr>
              <w:br/>
            </w:r>
          </w:p>
        </w:tc>
        <w:tc>
          <w:tcPr>
            <w:tcW w:w="6480" w:type="dxa"/>
            <w:shd w:val="clear" w:color="auto" w:fill="auto"/>
            <w:tcMar>
              <w:top w:w="100" w:type="dxa"/>
              <w:left w:w="100" w:type="dxa"/>
              <w:bottom w:w="100" w:type="dxa"/>
              <w:right w:w="100" w:type="dxa"/>
            </w:tcMar>
          </w:tcPr>
          <w:p w14:paraId="2DEEEAB7" w14:textId="77777777" w:rsidR="00DA4A7A" w:rsidRDefault="00000000">
            <w:pPr>
              <w:widowControl w:val="0"/>
              <w:pBdr>
                <w:top w:val="nil"/>
                <w:left w:val="nil"/>
                <w:bottom w:val="nil"/>
                <w:right w:val="nil"/>
                <w:between w:val="nil"/>
              </w:pBdr>
              <w:spacing w:line="240" w:lineRule="auto"/>
              <w:rPr>
                <w:b/>
              </w:rPr>
            </w:pPr>
            <w:r>
              <w:rPr>
                <w:b/>
              </w:rPr>
              <w:t>Scaffolding</w:t>
            </w:r>
            <w:r>
              <w:rPr>
                <w:b/>
              </w:rPr>
              <w:br/>
            </w:r>
          </w:p>
          <w:p w14:paraId="41AF409B" w14:textId="77777777" w:rsidR="00DA4A7A" w:rsidRDefault="00000000">
            <w:pPr>
              <w:widowControl w:val="0"/>
              <w:numPr>
                <w:ilvl w:val="0"/>
                <w:numId w:val="7"/>
              </w:numPr>
              <w:pBdr>
                <w:top w:val="nil"/>
                <w:left w:val="nil"/>
                <w:bottom w:val="nil"/>
                <w:right w:val="nil"/>
                <w:between w:val="nil"/>
              </w:pBdr>
              <w:spacing w:line="240" w:lineRule="auto"/>
            </w:pPr>
            <w:r>
              <w:t xml:space="preserve">Identify what schooling practices students are/are not familiar with. </w:t>
            </w:r>
          </w:p>
          <w:p w14:paraId="7B4E47C8" w14:textId="77777777" w:rsidR="00DA4A7A" w:rsidRDefault="00000000">
            <w:pPr>
              <w:widowControl w:val="0"/>
              <w:numPr>
                <w:ilvl w:val="0"/>
                <w:numId w:val="7"/>
              </w:numPr>
              <w:pBdr>
                <w:top w:val="nil"/>
                <w:left w:val="nil"/>
                <w:bottom w:val="nil"/>
                <w:right w:val="nil"/>
                <w:between w:val="nil"/>
              </w:pBdr>
              <w:spacing w:line="240" w:lineRule="auto"/>
            </w:pPr>
            <w:r>
              <w:t>Consider scaffolding:</w:t>
            </w:r>
          </w:p>
          <w:p w14:paraId="0524BCD2" w14:textId="77777777" w:rsidR="00DA4A7A" w:rsidRDefault="00000000">
            <w:pPr>
              <w:widowControl w:val="0"/>
              <w:numPr>
                <w:ilvl w:val="1"/>
                <w:numId w:val="7"/>
              </w:numPr>
              <w:pBdr>
                <w:top w:val="nil"/>
                <w:left w:val="nil"/>
                <w:bottom w:val="nil"/>
                <w:right w:val="nil"/>
                <w:between w:val="nil"/>
              </w:pBdr>
              <w:spacing w:line="240" w:lineRule="auto"/>
            </w:pPr>
            <w:r>
              <w:t>Participant/communication structures, e.g., Socratic Seminars, debates, peer feedback</w:t>
            </w:r>
          </w:p>
          <w:p w14:paraId="6D6C6CD3" w14:textId="77777777" w:rsidR="00DA4A7A" w:rsidRDefault="00000000">
            <w:pPr>
              <w:widowControl w:val="0"/>
              <w:numPr>
                <w:ilvl w:val="1"/>
                <w:numId w:val="7"/>
              </w:numPr>
              <w:pBdr>
                <w:top w:val="nil"/>
                <w:left w:val="nil"/>
                <w:bottom w:val="nil"/>
                <w:right w:val="nil"/>
                <w:between w:val="nil"/>
              </w:pBdr>
              <w:spacing w:line="240" w:lineRule="auto"/>
            </w:pPr>
            <w:r>
              <w:t>Language of schooling - speaking, listening, reading, and writing, e.g., academic texts, formal presentations</w:t>
            </w:r>
          </w:p>
        </w:tc>
      </w:tr>
    </w:tbl>
    <w:p w14:paraId="1F7DE5BB" w14:textId="77777777" w:rsidR="00DA4A7A" w:rsidRDefault="00DA4A7A"/>
    <w:p w14:paraId="3BE2F4E6" w14:textId="77777777" w:rsidR="00DA4A7A" w:rsidRDefault="00DA4A7A"/>
    <w:p w14:paraId="0CD9FDB7" w14:textId="77777777" w:rsidR="00DA4A7A" w:rsidRDefault="00DA4A7A"/>
    <w:sectPr w:rsidR="00DA4A7A">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A677A" w14:textId="77777777" w:rsidR="009B020E" w:rsidRDefault="009B020E">
      <w:pPr>
        <w:spacing w:line="240" w:lineRule="auto"/>
      </w:pPr>
      <w:r>
        <w:separator/>
      </w:r>
    </w:p>
  </w:endnote>
  <w:endnote w:type="continuationSeparator" w:id="0">
    <w:p w14:paraId="40CA35C6" w14:textId="77777777" w:rsidR="009B020E" w:rsidRDefault="009B02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BCAC7D" w14:textId="77777777" w:rsidR="00117ECC" w:rsidRDefault="00117E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33B97" w14:textId="41EDB133" w:rsidR="00117ECC" w:rsidRDefault="00117ECC" w:rsidP="00117ECC">
    <w:pPr>
      <w:ind w:left="-540"/>
      <w:jc w:val="center"/>
    </w:pPr>
    <w:r>
      <w:rPr>
        <w:noProof/>
        <w:sz w:val="14"/>
        <w:szCs w:val="14"/>
      </w:rPr>
      <w:drawing>
        <wp:inline distT="0" distB="0" distL="0" distR="0" wp14:anchorId="56B3BFAD" wp14:editId="48CD3AFF">
          <wp:extent cx="2327188" cy="571500"/>
          <wp:effectExtent l="0" t="0" r="0" b="0"/>
          <wp:docPr id="163622463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224636"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327188" cy="571500"/>
                  </a:xfrm>
                  <a:prstGeom prst="rect">
                    <a:avLst/>
                  </a:prstGeom>
                </pic:spPr>
              </pic:pic>
            </a:graphicData>
          </a:graphic>
        </wp:inline>
      </w:drawing>
    </w:r>
    <w:r w:rsidR="00000000">
      <w:rPr>
        <w:sz w:val="14"/>
        <w:szCs w:val="14"/>
      </w:rPr>
      <w:tab/>
    </w:r>
  </w:p>
  <w:p w14:paraId="780E7731" w14:textId="7FD54FD3" w:rsidR="00DA4A7A" w:rsidRDefault="00DA4A7A">
    <w:pPr>
      <w:ind w:left="-5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41779" w14:textId="77777777" w:rsidR="00117ECC" w:rsidRDefault="00117E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F266A" w14:textId="77777777" w:rsidR="009B020E" w:rsidRDefault="009B020E">
      <w:pPr>
        <w:spacing w:line="240" w:lineRule="auto"/>
      </w:pPr>
      <w:r>
        <w:separator/>
      </w:r>
    </w:p>
  </w:footnote>
  <w:footnote w:type="continuationSeparator" w:id="0">
    <w:p w14:paraId="62235048" w14:textId="77777777" w:rsidR="009B020E" w:rsidRDefault="009B020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8B5DB" w14:textId="77777777" w:rsidR="00117ECC" w:rsidRDefault="00117E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DD644" w14:textId="77777777" w:rsidR="00117ECC" w:rsidRDefault="00117E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3D0F3" w14:textId="77777777" w:rsidR="00117ECC" w:rsidRDefault="00117E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619B1"/>
    <w:multiLevelType w:val="multilevel"/>
    <w:tmpl w:val="8CA412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D0D51"/>
    <w:multiLevelType w:val="multilevel"/>
    <w:tmpl w:val="FB5A6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6013AD8"/>
    <w:multiLevelType w:val="multilevel"/>
    <w:tmpl w:val="5EC8A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436F9F"/>
    <w:multiLevelType w:val="multilevel"/>
    <w:tmpl w:val="DEFC1E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5841F9B"/>
    <w:multiLevelType w:val="multilevel"/>
    <w:tmpl w:val="4CA499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9779C3"/>
    <w:multiLevelType w:val="multilevel"/>
    <w:tmpl w:val="E72409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67C0837"/>
    <w:multiLevelType w:val="multilevel"/>
    <w:tmpl w:val="98708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9F70AC"/>
    <w:multiLevelType w:val="multilevel"/>
    <w:tmpl w:val="671C16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3FF585A"/>
    <w:multiLevelType w:val="multilevel"/>
    <w:tmpl w:val="9580D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67289686">
    <w:abstractNumId w:val="2"/>
  </w:num>
  <w:num w:numId="2" w16cid:durableId="2053187325">
    <w:abstractNumId w:val="5"/>
  </w:num>
  <w:num w:numId="3" w16cid:durableId="1773278337">
    <w:abstractNumId w:val="1"/>
  </w:num>
  <w:num w:numId="4" w16cid:durableId="164128237">
    <w:abstractNumId w:val="8"/>
  </w:num>
  <w:num w:numId="5" w16cid:durableId="679432594">
    <w:abstractNumId w:val="3"/>
  </w:num>
  <w:num w:numId="6" w16cid:durableId="609747560">
    <w:abstractNumId w:val="4"/>
  </w:num>
  <w:num w:numId="7" w16cid:durableId="822045666">
    <w:abstractNumId w:val="7"/>
  </w:num>
  <w:num w:numId="8" w16cid:durableId="255947352">
    <w:abstractNumId w:val="6"/>
  </w:num>
  <w:num w:numId="9" w16cid:durableId="1367678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A7A"/>
    <w:rsid w:val="00117ECC"/>
    <w:rsid w:val="003267F6"/>
    <w:rsid w:val="009B020E"/>
    <w:rsid w:val="00DA4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C9D5F3"/>
  <w15:docId w15:val="{7859D0EA-CDA1-4CE2-B328-EA3CD047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117ECC"/>
    <w:pPr>
      <w:tabs>
        <w:tab w:val="center" w:pos="4680"/>
        <w:tab w:val="right" w:pos="9360"/>
      </w:tabs>
      <w:spacing w:line="240" w:lineRule="auto"/>
    </w:pPr>
  </w:style>
  <w:style w:type="character" w:customStyle="1" w:styleId="HeaderChar">
    <w:name w:val="Header Char"/>
    <w:basedOn w:val="DefaultParagraphFont"/>
    <w:link w:val="Header"/>
    <w:uiPriority w:val="99"/>
    <w:rsid w:val="00117ECC"/>
  </w:style>
  <w:style w:type="paragraph" w:styleId="Footer">
    <w:name w:val="footer"/>
    <w:basedOn w:val="Normal"/>
    <w:link w:val="FooterChar"/>
    <w:uiPriority w:val="99"/>
    <w:unhideWhenUsed/>
    <w:rsid w:val="00117ECC"/>
    <w:pPr>
      <w:tabs>
        <w:tab w:val="center" w:pos="4680"/>
        <w:tab w:val="right" w:pos="9360"/>
      </w:tabs>
      <w:spacing w:line="240" w:lineRule="auto"/>
    </w:pPr>
  </w:style>
  <w:style w:type="character" w:customStyle="1" w:styleId="FooterChar">
    <w:name w:val="Footer Char"/>
    <w:basedOn w:val="DefaultParagraphFont"/>
    <w:link w:val="Footer"/>
    <w:uiPriority w:val="99"/>
    <w:rsid w:val="00117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526</Words>
  <Characters>3003</Characters>
  <Application>Microsoft Office Word</Application>
  <DocSecurity>0</DocSecurity>
  <Lines>25</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Tiffany Katanyoutanant</cp:lastModifiedBy>
  <cp:revision>2</cp:revision>
  <dcterms:created xsi:type="dcterms:W3CDTF">2025-02-26T02:21:00Z</dcterms:created>
  <dcterms:modified xsi:type="dcterms:W3CDTF">2025-02-26T02:21:00Z</dcterms:modified>
</cp:coreProperties>
</file>